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41" w:rsidRPr="00E27A82" w:rsidRDefault="00E931E7" w:rsidP="00E931E7">
      <w:pPr>
        <w:pStyle w:val="Tytu"/>
        <w:rPr>
          <w:sz w:val="28"/>
          <w:szCs w:val="28"/>
        </w:rPr>
      </w:pPr>
      <w:r w:rsidRPr="00E27A82">
        <w:rPr>
          <w:sz w:val="28"/>
          <w:szCs w:val="28"/>
        </w:rPr>
        <w:t>REGULAMIN OCEN</w:t>
      </w:r>
      <w:r w:rsidR="007E5A36">
        <w:rPr>
          <w:sz w:val="28"/>
          <w:szCs w:val="28"/>
        </w:rPr>
        <w:t>Y PRACY NAUCZYCIELA ZESPOŁU SZKÓ</w:t>
      </w:r>
      <w:r w:rsidRPr="00E27A82">
        <w:rPr>
          <w:sz w:val="28"/>
          <w:szCs w:val="28"/>
        </w:rPr>
        <w:t>Ł W DOBCZYCACH</w:t>
      </w:r>
    </w:p>
    <w:p w:rsidR="00E27A82" w:rsidRPr="00E27A82" w:rsidRDefault="00E27A82" w:rsidP="00E27A82"/>
    <w:p w:rsidR="00E931E7" w:rsidRDefault="00E931E7" w:rsidP="00E931E7">
      <w:pPr>
        <w:pStyle w:val="Tekstpodstawowy"/>
        <w:numPr>
          <w:ilvl w:val="0"/>
          <w:numId w:val="1"/>
        </w:numPr>
      </w:pPr>
      <w:r>
        <w:t>W terminie ustalonym przez Dyrektora Zespołu Szkół w Dobczycach, nauczyciel składa sprawozdanie ze swojej pracy</w:t>
      </w:r>
      <w:r w:rsidR="00EF4758">
        <w:t xml:space="preserve"> </w:t>
      </w:r>
      <w:r w:rsidR="00A60585">
        <w:t>w bieżącym roku szkolnym</w:t>
      </w:r>
      <w:r>
        <w:t>, w którym uwzględnia realizację wszystkich kryteriów określonych w  rozporządzeniu  MEN z dnia 29 maja 2018r.</w:t>
      </w:r>
    </w:p>
    <w:p w:rsidR="00E931E7" w:rsidRDefault="00E931E7" w:rsidP="00E931E7">
      <w:pPr>
        <w:pStyle w:val="Tekstpodstawowy"/>
        <w:numPr>
          <w:ilvl w:val="0"/>
          <w:numId w:val="1"/>
        </w:numPr>
      </w:pPr>
      <w:r>
        <w:t>W sprawozdaniu</w:t>
      </w:r>
      <w:r w:rsidR="00A60585">
        <w:t>, które stanowi załącznik do niniejszego regulaminu,</w:t>
      </w:r>
      <w:r>
        <w:t xml:space="preserve"> nauczyciel odnosi się do wybranych przez siebie wskaźników oceny odpowiadających specyfice zajmowanego stanowiska pracy i przedstawia sposób ich reali</w:t>
      </w:r>
      <w:r w:rsidR="00E27A82">
        <w:t>za</w:t>
      </w:r>
      <w:r>
        <w:t>cji.</w:t>
      </w:r>
    </w:p>
    <w:p w:rsidR="00E931E7" w:rsidRDefault="00E931E7" w:rsidP="00E931E7">
      <w:pPr>
        <w:pStyle w:val="Tekstpodstawowy"/>
        <w:numPr>
          <w:ilvl w:val="0"/>
          <w:numId w:val="1"/>
        </w:numPr>
      </w:pPr>
      <w:r>
        <w:t>Dyrektor szkoły ocenia poziom spełnienia każdego kryterium w skali od 0 do 3 punktów z zasto</w:t>
      </w:r>
      <w:r w:rsidR="006B2CA4">
        <w:t>sowaniem wskaźników oceny pracy, przy czym 3 punkty przyznaje, jeżeli kryterium jest zrealizowane w pełnym zakresie i na wysoki</w:t>
      </w:r>
      <w:r w:rsidR="00A60585">
        <w:t>m poziomie, a 0 punktów, gdy  kryterium nie jest zrealizowane</w:t>
      </w:r>
      <w:r w:rsidR="006B2CA4">
        <w:t>.</w:t>
      </w:r>
    </w:p>
    <w:p w:rsidR="006B2CA4" w:rsidRDefault="006B2CA4" w:rsidP="006B2CA4">
      <w:pPr>
        <w:pStyle w:val="Tekstpodstawowy"/>
        <w:ind w:left="780"/>
      </w:pPr>
      <w:r>
        <w:t>Maksymalną możliwą do zdobycia ilość punktów przedstawia tabela:</w:t>
      </w: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2166"/>
        <w:gridCol w:w="2436"/>
        <w:gridCol w:w="2551"/>
        <w:gridCol w:w="1129"/>
      </w:tblGrid>
      <w:tr w:rsidR="00091A0A" w:rsidTr="00091A0A">
        <w:tc>
          <w:tcPr>
            <w:tcW w:w="2166" w:type="dxa"/>
            <w:vMerge w:val="restart"/>
          </w:tcPr>
          <w:p w:rsidR="00091A0A" w:rsidRDefault="00091A0A" w:rsidP="00091A0A">
            <w:pPr>
              <w:pStyle w:val="Tekstpodstawowy"/>
              <w:jc w:val="left"/>
            </w:pPr>
            <w:r>
              <w:t xml:space="preserve">Stopień awansu zawodowego </w:t>
            </w:r>
          </w:p>
        </w:tc>
        <w:tc>
          <w:tcPr>
            <w:tcW w:w="6116" w:type="dxa"/>
            <w:gridSpan w:val="3"/>
          </w:tcPr>
          <w:p w:rsidR="00091A0A" w:rsidRDefault="00091A0A" w:rsidP="00091A0A">
            <w:pPr>
              <w:pStyle w:val="Tekstpodstawowy"/>
              <w:jc w:val="center"/>
            </w:pPr>
            <w:r>
              <w:t>Maksymalna liczba punktów</w:t>
            </w:r>
          </w:p>
        </w:tc>
      </w:tr>
      <w:tr w:rsidR="00091A0A" w:rsidTr="00091A0A">
        <w:tc>
          <w:tcPr>
            <w:tcW w:w="2166" w:type="dxa"/>
            <w:vMerge/>
          </w:tcPr>
          <w:p w:rsidR="00091A0A" w:rsidRDefault="00091A0A" w:rsidP="006B2CA4">
            <w:pPr>
              <w:pStyle w:val="Tekstpodstawowy"/>
            </w:pPr>
          </w:p>
        </w:tc>
        <w:tc>
          <w:tcPr>
            <w:tcW w:w="2436" w:type="dxa"/>
          </w:tcPr>
          <w:p w:rsidR="00091A0A" w:rsidRDefault="00091A0A" w:rsidP="00091A0A">
            <w:pPr>
              <w:pStyle w:val="Tekstpodstawowy"/>
              <w:jc w:val="left"/>
            </w:pPr>
            <w:r>
              <w:t>Wynikająca                     z poziomu spełniania kryteriów</w:t>
            </w:r>
          </w:p>
        </w:tc>
        <w:tc>
          <w:tcPr>
            <w:tcW w:w="2551" w:type="dxa"/>
          </w:tcPr>
          <w:p w:rsidR="00091A0A" w:rsidRDefault="00091A0A" w:rsidP="00091A0A">
            <w:pPr>
              <w:pStyle w:val="Tekstpodstawowy"/>
              <w:jc w:val="left"/>
            </w:pPr>
            <w:r>
              <w:t>Wynikająca ze stopnia realizacji planu rozwoju zawodowego</w:t>
            </w:r>
          </w:p>
        </w:tc>
        <w:tc>
          <w:tcPr>
            <w:tcW w:w="1129" w:type="dxa"/>
          </w:tcPr>
          <w:p w:rsidR="00091A0A" w:rsidRDefault="00091A0A" w:rsidP="006B2CA4">
            <w:pPr>
              <w:pStyle w:val="Tekstpodstawowy"/>
            </w:pPr>
            <w:r>
              <w:t xml:space="preserve">Razem </w:t>
            </w:r>
          </w:p>
        </w:tc>
      </w:tr>
      <w:tr w:rsidR="00091A0A" w:rsidTr="00091A0A">
        <w:tc>
          <w:tcPr>
            <w:tcW w:w="2166" w:type="dxa"/>
          </w:tcPr>
          <w:p w:rsidR="00091A0A" w:rsidRDefault="00091A0A" w:rsidP="006B2CA4">
            <w:pPr>
              <w:pStyle w:val="Tekstpodstawowy"/>
            </w:pPr>
            <w:r>
              <w:t>stażysta</w:t>
            </w:r>
          </w:p>
        </w:tc>
        <w:tc>
          <w:tcPr>
            <w:tcW w:w="2436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30</w:t>
            </w:r>
          </w:p>
        </w:tc>
      </w:tr>
      <w:tr w:rsidR="00091A0A" w:rsidTr="00091A0A">
        <w:tc>
          <w:tcPr>
            <w:tcW w:w="2166" w:type="dxa"/>
          </w:tcPr>
          <w:p w:rsidR="00091A0A" w:rsidRDefault="00091A0A" w:rsidP="006B2CA4">
            <w:pPr>
              <w:pStyle w:val="Tekstpodstawowy"/>
            </w:pPr>
            <w:r>
              <w:t>kontraktowy</w:t>
            </w:r>
          </w:p>
        </w:tc>
        <w:tc>
          <w:tcPr>
            <w:tcW w:w="2436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45</w:t>
            </w:r>
          </w:p>
        </w:tc>
      </w:tr>
      <w:tr w:rsidR="00091A0A" w:rsidTr="00091A0A">
        <w:tc>
          <w:tcPr>
            <w:tcW w:w="2166" w:type="dxa"/>
          </w:tcPr>
          <w:p w:rsidR="00091A0A" w:rsidRDefault="00091A0A" w:rsidP="006B2CA4">
            <w:pPr>
              <w:pStyle w:val="Tekstpodstawowy"/>
            </w:pPr>
            <w:r>
              <w:t>mianowany</w:t>
            </w:r>
          </w:p>
        </w:tc>
        <w:tc>
          <w:tcPr>
            <w:tcW w:w="2436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60</w:t>
            </w:r>
          </w:p>
        </w:tc>
      </w:tr>
      <w:tr w:rsidR="00091A0A" w:rsidTr="00091A0A">
        <w:tc>
          <w:tcPr>
            <w:tcW w:w="2166" w:type="dxa"/>
          </w:tcPr>
          <w:p w:rsidR="00091A0A" w:rsidRDefault="00091A0A" w:rsidP="006B2CA4">
            <w:pPr>
              <w:pStyle w:val="Tekstpodstawowy"/>
            </w:pPr>
            <w:r>
              <w:t>dyplomowany</w:t>
            </w:r>
          </w:p>
        </w:tc>
        <w:tc>
          <w:tcPr>
            <w:tcW w:w="2436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091A0A" w:rsidRDefault="00091A0A" w:rsidP="00091A0A">
            <w:pPr>
              <w:pStyle w:val="Tekstpodstawowy"/>
              <w:jc w:val="center"/>
            </w:pPr>
            <w:r>
              <w:t>69</w:t>
            </w:r>
          </w:p>
        </w:tc>
      </w:tr>
    </w:tbl>
    <w:p w:rsidR="006B2CA4" w:rsidRDefault="006B2CA4" w:rsidP="006B2CA4">
      <w:pPr>
        <w:pStyle w:val="Tekstpodstawowy"/>
        <w:ind w:left="780"/>
      </w:pPr>
    </w:p>
    <w:p w:rsidR="00E931E7" w:rsidRDefault="00E931E7" w:rsidP="00E931E7">
      <w:pPr>
        <w:pStyle w:val="Tekstpodstawowy"/>
        <w:numPr>
          <w:ilvl w:val="0"/>
          <w:numId w:val="1"/>
        </w:numPr>
      </w:pPr>
      <w:r>
        <w:t>Praca nauczyciela oceniana jest ze względu na poziom sp</w:t>
      </w:r>
      <w:r w:rsidR="006B2CA4">
        <w:t>ełnienia kryteriów według skali zgodnej z rozporządzeniem:</w:t>
      </w:r>
    </w:p>
    <w:p w:rsidR="00E931E7" w:rsidRDefault="00E931E7" w:rsidP="00E931E7">
      <w:pPr>
        <w:pStyle w:val="Tekstpodstawowy"/>
        <w:ind w:left="780"/>
      </w:pPr>
      <w:r>
        <w:t xml:space="preserve">0- 54%  </w:t>
      </w:r>
      <w:r w:rsidR="00E27A82">
        <w:t xml:space="preserve">  </w:t>
      </w:r>
      <w:r>
        <w:t xml:space="preserve"> - negatywna</w:t>
      </w:r>
    </w:p>
    <w:p w:rsidR="00E931E7" w:rsidRDefault="00E931E7" w:rsidP="00E931E7">
      <w:pPr>
        <w:pStyle w:val="Tekstpodstawowy"/>
        <w:ind w:left="780"/>
      </w:pPr>
      <w:r>
        <w:t>55 – 79%</w:t>
      </w:r>
      <w:r w:rsidR="00E27A82">
        <w:t xml:space="preserve"> </w:t>
      </w:r>
      <w:r>
        <w:t xml:space="preserve"> - dobra</w:t>
      </w:r>
    </w:p>
    <w:p w:rsidR="00E931E7" w:rsidRDefault="00E931E7" w:rsidP="00E931E7">
      <w:pPr>
        <w:pStyle w:val="Tekstpodstawowy"/>
        <w:ind w:left="780"/>
      </w:pPr>
      <w:r>
        <w:t>80 – 94%</w:t>
      </w:r>
      <w:r w:rsidR="00E27A82">
        <w:t xml:space="preserve">  - </w:t>
      </w:r>
      <w:r>
        <w:t xml:space="preserve"> bardzo dobra</w:t>
      </w:r>
    </w:p>
    <w:p w:rsidR="00E931E7" w:rsidRDefault="00E931E7" w:rsidP="00E931E7">
      <w:pPr>
        <w:pStyle w:val="Tekstpodstawowy"/>
        <w:ind w:left="780"/>
      </w:pPr>
      <w:r>
        <w:t>95- 100%</w:t>
      </w:r>
      <w:r w:rsidR="00E27A82">
        <w:t xml:space="preserve">  - wyróż</w:t>
      </w:r>
      <w:r>
        <w:t>niająca</w:t>
      </w:r>
    </w:p>
    <w:p w:rsidR="007E5A36" w:rsidRDefault="00021066" w:rsidP="007E5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ustaleniem oceny pracy D</w:t>
      </w:r>
      <w:r w:rsidR="007E5A36">
        <w:rPr>
          <w:rFonts w:ascii="Times New Roman" w:hAnsi="Times New Roman" w:cs="Times New Roman"/>
        </w:rPr>
        <w:t>yrektor zasięga opinii Rady Rodziców, a w przypadku nauczyciela stażysty i nauczyciela kontraktowego zapoznaje się również z opinią opiekuna stażu.</w:t>
      </w:r>
    </w:p>
    <w:p w:rsidR="00A60585" w:rsidRPr="007E5A36" w:rsidRDefault="00021066" w:rsidP="007E5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zapoznaje nauczyciela z projektem oceny, do którego nauczyciel może w ciągu 5 dni roboczych zgłosić uwagi i zastrzeżenia. Po upływie tego terminu Dyrektor doręcza nauczycielowi oryginał karty oceny.</w:t>
      </w:r>
      <w:bookmarkStart w:id="0" w:name="_GoBack"/>
      <w:bookmarkEnd w:id="0"/>
    </w:p>
    <w:p w:rsidR="00E931E7" w:rsidRPr="007E5A36" w:rsidRDefault="00091A0A" w:rsidP="007E5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5A36">
        <w:rPr>
          <w:rFonts w:ascii="Times New Roman" w:hAnsi="Times New Roman" w:cs="Times New Roman"/>
        </w:rPr>
        <w:t>Nauczycielowi przysługuje prawo odwołania od ustalonej oceny pracy. W tym celu, w terminie do 14 dni od doręczenia karty oceny pracy</w:t>
      </w:r>
      <w:r w:rsidR="007E5A36" w:rsidRPr="007E5A36">
        <w:rPr>
          <w:rFonts w:ascii="Times New Roman" w:hAnsi="Times New Roman" w:cs="Times New Roman"/>
        </w:rPr>
        <w:t>,</w:t>
      </w:r>
      <w:r w:rsidRPr="007E5A36">
        <w:rPr>
          <w:rFonts w:ascii="Times New Roman" w:hAnsi="Times New Roman" w:cs="Times New Roman"/>
        </w:rPr>
        <w:t xml:space="preserve"> składa odwołanie do Dyrektora Zespołu Szkół, który </w:t>
      </w:r>
      <w:r w:rsidR="007E5A36" w:rsidRPr="007E5A36">
        <w:rPr>
          <w:rFonts w:ascii="Times New Roman" w:hAnsi="Times New Roman" w:cs="Times New Roman"/>
        </w:rPr>
        <w:t>w ciągu 5 dni roboczych jest zobowiązany przekazać je do organu nadzoru pedagogicznego.</w:t>
      </w:r>
    </w:p>
    <w:sectPr w:rsidR="00E931E7" w:rsidRPr="007E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507C"/>
    <w:multiLevelType w:val="hybridMultilevel"/>
    <w:tmpl w:val="20FA77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E7"/>
    <w:rsid w:val="00021066"/>
    <w:rsid w:val="00091A0A"/>
    <w:rsid w:val="006B2CA4"/>
    <w:rsid w:val="007E5A36"/>
    <w:rsid w:val="00A60585"/>
    <w:rsid w:val="00BB1C41"/>
    <w:rsid w:val="00E27A82"/>
    <w:rsid w:val="00E931E7"/>
    <w:rsid w:val="00E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2B02-E830-4B75-9CA6-DEEFA806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931E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E931E7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E931E7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1E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93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Dudzik</dc:creator>
  <cp:keywords/>
  <dc:description/>
  <cp:lastModifiedBy>Zbigniew Dudzik</cp:lastModifiedBy>
  <cp:revision>5</cp:revision>
  <cp:lastPrinted>2018-10-03T19:05:00Z</cp:lastPrinted>
  <dcterms:created xsi:type="dcterms:W3CDTF">2018-10-03T18:54:00Z</dcterms:created>
  <dcterms:modified xsi:type="dcterms:W3CDTF">2018-10-17T16:34:00Z</dcterms:modified>
</cp:coreProperties>
</file>